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A24994" w14:textId="77777777" w:rsidR="00A31B41" w:rsidRPr="002F60BF" w:rsidRDefault="00A31B41" w:rsidP="00A31B41">
      <w:pPr>
        <w:spacing w:line="1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F60BF">
        <w:rPr>
          <w:rFonts w:ascii="Times New Roman" w:hAnsi="Times New Roman" w:cs="Times New Roman"/>
          <w:sz w:val="28"/>
          <w:szCs w:val="28"/>
        </w:rPr>
        <w:t>Міністерство освіти і науки України</w:t>
      </w:r>
    </w:p>
    <w:p w14:paraId="00ED7262" w14:textId="77777777" w:rsidR="00A31B41" w:rsidRPr="002F60BF" w:rsidRDefault="00A31B41" w:rsidP="00A31B41">
      <w:pPr>
        <w:spacing w:line="1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F60BF">
        <w:rPr>
          <w:rFonts w:ascii="Times New Roman" w:hAnsi="Times New Roman" w:cs="Times New Roman"/>
          <w:sz w:val="28"/>
          <w:szCs w:val="28"/>
        </w:rPr>
        <w:t>Національний технічний університет України</w:t>
      </w:r>
    </w:p>
    <w:p w14:paraId="3049D53F" w14:textId="77777777" w:rsidR="00A31B41" w:rsidRPr="002F60BF" w:rsidRDefault="00A31B41" w:rsidP="00A31B41">
      <w:pPr>
        <w:spacing w:line="1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F60BF">
        <w:rPr>
          <w:rFonts w:ascii="Times New Roman" w:hAnsi="Times New Roman" w:cs="Times New Roman"/>
          <w:sz w:val="28"/>
          <w:szCs w:val="28"/>
        </w:rPr>
        <w:t>«Київський політехнічний інститут ім. І. Сікорського»</w:t>
      </w:r>
    </w:p>
    <w:p w14:paraId="1B869BD8" w14:textId="77777777" w:rsidR="00A31B41" w:rsidRPr="002F60BF" w:rsidRDefault="00A31B41" w:rsidP="00A31B41">
      <w:pPr>
        <w:rPr>
          <w:rFonts w:ascii="Times New Roman" w:hAnsi="Times New Roman" w:cs="Times New Roman"/>
          <w:sz w:val="28"/>
          <w:szCs w:val="28"/>
        </w:rPr>
      </w:pPr>
    </w:p>
    <w:p w14:paraId="1615772A" w14:textId="77777777" w:rsidR="00A31B41" w:rsidRPr="002F60BF" w:rsidRDefault="00A31B41" w:rsidP="00A31B41">
      <w:pPr>
        <w:jc w:val="center"/>
        <w:rPr>
          <w:rFonts w:ascii="Times New Roman" w:hAnsi="Times New Roman" w:cs="Times New Roman"/>
          <w:sz w:val="28"/>
          <w:szCs w:val="28"/>
        </w:rPr>
      </w:pPr>
      <w:r w:rsidRPr="002F60BF">
        <w:rPr>
          <w:rFonts w:ascii="Times New Roman" w:hAnsi="Times New Roman" w:cs="Times New Roman"/>
          <w:sz w:val="28"/>
          <w:szCs w:val="28"/>
        </w:rPr>
        <w:t>Кафедра інженерії програмного забезпечення в енергеніці</w:t>
      </w:r>
    </w:p>
    <w:p w14:paraId="50893F3D" w14:textId="77777777" w:rsidR="00A31B41" w:rsidRPr="002F60BF" w:rsidRDefault="00A31B41" w:rsidP="00A31B41">
      <w:pPr>
        <w:rPr>
          <w:rFonts w:ascii="Times New Roman" w:hAnsi="Times New Roman" w:cs="Times New Roman"/>
          <w:sz w:val="28"/>
          <w:szCs w:val="28"/>
        </w:rPr>
      </w:pPr>
    </w:p>
    <w:p w14:paraId="3C4BF977" w14:textId="77777777" w:rsidR="00A31B41" w:rsidRPr="002F60BF" w:rsidRDefault="00A31B41" w:rsidP="00A31B41">
      <w:pPr>
        <w:rPr>
          <w:rFonts w:ascii="Times New Roman" w:hAnsi="Times New Roman" w:cs="Times New Roman"/>
          <w:sz w:val="28"/>
          <w:szCs w:val="28"/>
        </w:rPr>
      </w:pPr>
    </w:p>
    <w:p w14:paraId="49AE1469" w14:textId="6E335A5A" w:rsidR="00A31B41" w:rsidRDefault="00A31B41" w:rsidP="00A31B41">
      <w:pPr>
        <w:rPr>
          <w:rFonts w:ascii="Times New Roman" w:hAnsi="Times New Roman" w:cs="Times New Roman"/>
          <w:sz w:val="28"/>
          <w:szCs w:val="28"/>
        </w:rPr>
      </w:pPr>
    </w:p>
    <w:p w14:paraId="431E17E5" w14:textId="748786ED" w:rsidR="00A31B41" w:rsidRDefault="00A31B41" w:rsidP="00A31B41">
      <w:pPr>
        <w:rPr>
          <w:rFonts w:ascii="Times New Roman" w:hAnsi="Times New Roman" w:cs="Times New Roman"/>
          <w:sz w:val="28"/>
          <w:szCs w:val="28"/>
        </w:rPr>
      </w:pPr>
    </w:p>
    <w:p w14:paraId="0E503108" w14:textId="77777777" w:rsidR="00A31B41" w:rsidRPr="002F60BF" w:rsidRDefault="00A31B41" w:rsidP="00A31B41">
      <w:pPr>
        <w:rPr>
          <w:rFonts w:ascii="Times New Roman" w:hAnsi="Times New Roman" w:cs="Times New Roman"/>
          <w:sz w:val="28"/>
          <w:szCs w:val="28"/>
        </w:rPr>
      </w:pPr>
    </w:p>
    <w:p w14:paraId="3651D33E" w14:textId="35857EB9" w:rsidR="00A31B41" w:rsidRPr="00AF2168" w:rsidRDefault="00A31B41" w:rsidP="00A31B41">
      <w:pPr>
        <w:spacing w:line="1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Практична</w:t>
      </w:r>
      <w:r w:rsidRPr="002F60BF">
        <w:rPr>
          <w:rFonts w:ascii="Times New Roman" w:hAnsi="Times New Roman" w:cs="Times New Roman"/>
          <w:sz w:val="28"/>
          <w:szCs w:val="28"/>
        </w:rPr>
        <w:t xml:space="preserve"> робота № </w:t>
      </w:r>
      <w:r w:rsidR="00AF2168">
        <w:rPr>
          <w:rFonts w:ascii="Times New Roman" w:hAnsi="Times New Roman" w:cs="Times New Roman"/>
          <w:sz w:val="28"/>
          <w:szCs w:val="28"/>
        </w:rPr>
        <w:t>4</w:t>
      </w:r>
    </w:p>
    <w:p w14:paraId="7C21B5DB" w14:textId="09BB4C72" w:rsidR="00A31B41" w:rsidRPr="002F60BF" w:rsidRDefault="00A31B41" w:rsidP="00A31B41">
      <w:pPr>
        <w:spacing w:line="1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F60BF">
        <w:rPr>
          <w:rFonts w:ascii="Times New Roman" w:hAnsi="Times New Roman" w:cs="Times New Roman"/>
          <w:sz w:val="28"/>
          <w:szCs w:val="28"/>
        </w:rPr>
        <w:t>з курсу: «</w:t>
      </w:r>
      <w:r>
        <w:rPr>
          <w:rFonts w:ascii="Times New Roman" w:hAnsi="Times New Roman" w:cs="Times New Roman"/>
          <w:sz w:val="28"/>
          <w:szCs w:val="28"/>
        </w:rPr>
        <w:t>Основи Веб-програмування</w:t>
      </w:r>
      <w:r w:rsidRPr="002F60BF">
        <w:rPr>
          <w:rFonts w:ascii="Times New Roman" w:hAnsi="Times New Roman" w:cs="Times New Roman"/>
          <w:sz w:val="28"/>
          <w:szCs w:val="28"/>
        </w:rPr>
        <w:t>»</w:t>
      </w:r>
    </w:p>
    <w:p w14:paraId="344A8593" w14:textId="77777777" w:rsidR="00A31B41" w:rsidRPr="002F60BF" w:rsidRDefault="00A31B41" w:rsidP="00A31B4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F32B5A" w14:textId="77777777" w:rsidR="00A31B41" w:rsidRPr="002F60BF" w:rsidRDefault="00A31B41" w:rsidP="00A31B4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0D2D217" w14:textId="77777777" w:rsidR="00A31B41" w:rsidRPr="002F60BF" w:rsidRDefault="00A31B41" w:rsidP="00A31B4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D2B79C" w14:textId="77777777" w:rsidR="00A31B41" w:rsidRPr="002F60BF" w:rsidRDefault="00A31B41" w:rsidP="00A31B4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8DAD43B" w14:textId="77777777" w:rsidR="00A31B41" w:rsidRPr="002F60BF" w:rsidRDefault="00A31B41" w:rsidP="00A31B41">
      <w:pPr>
        <w:rPr>
          <w:rFonts w:ascii="Times New Roman" w:hAnsi="Times New Roman" w:cs="Times New Roman"/>
          <w:sz w:val="28"/>
          <w:szCs w:val="28"/>
        </w:rPr>
      </w:pPr>
    </w:p>
    <w:p w14:paraId="0E0CBF3E" w14:textId="4B660FD4" w:rsidR="00A31B41" w:rsidRPr="002F60BF" w:rsidRDefault="00A31B41" w:rsidP="00A31B41">
      <w:pPr>
        <w:spacing w:line="18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2F60BF">
        <w:rPr>
          <w:rFonts w:ascii="Times New Roman" w:hAnsi="Times New Roman" w:cs="Times New Roman"/>
          <w:sz w:val="28"/>
          <w:szCs w:val="28"/>
        </w:rPr>
        <w:t>Викона</w:t>
      </w:r>
      <w:r>
        <w:rPr>
          <w:rFonts w:ascii="Times New Roman" w:hAnsi="Times New Roman" w:cs="Times New Roman"/>
          <w:sz w:val="28"/>
          <w:szCs w:val="28"/>
        </w:rPr>
        <w:t>ла</w:t>
      </w:r>
      <w:r w:rsidRPr="002F60BF">
        <w:rPr>
          <w:rFonts w:ascii="Times New Roman" w:hAnsi="Times New Roman" w:cs="Times New Roman"/>
          <w:sz w:val="28"/>
          <w:szCs w:val="28"/>
        </w:rPr>
        <w:t>:</w:t>
      </w:r>
    </w:p>
    <w:p w14:paraId="1A115EE7" w14:textId="6244AD99" w:rsidR="00A31B41" w:rsidRPr="002F60BF" w:rsidRDefault="00A31B41" w:rsidP="00A31B41">
      <w:pPr>
        <w:spacing w:line="18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2F60BF">
        <w:rPr>
          <w:rFonts w:ascii="Times New Roman" w:hAnsi="Times New Roman" w:cs="Times New Roman"/>
          <w:sz w:val="28"/>
          <w:szCs w:val="28"/>
        </w:rPr>
        <w:t>студент</w:t>
      </w:r>
      <w:r>
        <w:rPr>
          <w:rFonts w:ascii="Times New Roman" w:hAnsi="Times New Roman" w:cs="Times New Roman"/>
          <w:sz w:val="28"/>
          <w:szCs w:val="28"/>
        </w:rPr>
        <w:t>ка</w:t>
      </w:r>
      <w:r w:rsidRPr="002F60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2F60BF">
        <w:rPr>
          <w:rFonts w:ascii="Times New Roman" w:hAnsi="Times New Roman" w:cs="Times New Roman"/>
          <w:sz w:val="28"/>
          <w:szCs w:val="28"/>
        </w:rPr>
        <w:t>-го курсу,</w:t>
      </w:r>
    </w:p>
    <w:p w14:paraId="2772924B" w14:textId="0AD82770" w:rsidR="00A31B41" w:rsidRPr="002F60BF" w:rsidRDefault="00A31B41" w:rsidP="00A31B41">
      <w:pPr>
        <w:spacing w:line="18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2F60BF">
        <w:rPr>
          <w:rFonts w:ascii="Times New Roman" w:hAnsi="Times New Roman" w:cs="Times New Roman"/>
          <w:sz w:val="28"/>
          <w:szCs w:val="28"/>
        </w:rPr>
        <w:t xml:space="preserve">групи </w:t>
      </w:r>
      <w:r>
        <w:rPr>
          <w:rFonts w:ascii="Times New Roman" w:hAnsi="Times New Roman" w:cs="Times New Roman"/>
          <w:sz w:val="28"/>
          <w:szCs w:val="28"/>
        </w:rPr>
        <w:t>ТВ</w:t>
      </w:r>
      <w:r w:rsidRPr="002F60B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33</w:t>
      </w:r>
    </w:p>
    <w:p w14:paraId="716320EF" w14:textId="3BE2B095" w:rsidR="00A31B41" w:rsidRDefault="00A31B41" w:rsidP="00A31B41">
      <w:pPr>
        <w:spacing w:line="18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Федоренко Валерія Андріївна</w:t>
      </w:r>
    </w:p>
    <w:p w14:paraId="029D0D7D" w14:textId="24B8B159" w:rsidR="00A31B41" w:rsidRPr="00A43090" w:rsidRDefault="00A31B41" w:rsidP="00A31B41">
      <w:pPr>
        <w:spacing w:line="18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Посилання на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GitHub </w:t>
      </w:r>
      <w:r>
        <w:rPr>
          <w:rFonts w:ascii="Times New Roman" w:hAnsi="Times New Roman" w:cs="Times New Roman"/>
          <w:sz w:val="28"/>
          <w:szCs w:val="28"/>
        </w:rPr>
        <w:t>репозиторій:</w:t>
      </w:r>
      <w:r w:rsidR="00AF21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5" w:history="1">
        <w:r w:rsidR="00AF2168" w:rsidRPr="00E32A3D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PW</w:t>
        </w:r>
        <w:r w:rsidR="00AF2168" w:rsidRPr="00E32A3D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4</w:t>
        </w:r>
      </w:hyperlink>
    </w:p>
    <w:p w14:paraId="78908E6A" w14:textId="77777777" w:rsidR="00A31B41" w:rsidRPr="002F60BF" w:rsidRDefault="00A31B41" w:rsidP="00A31B41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CF3F15E" w14:textId="77777777" w:rsidR="00A31B41" w:rsidRPr="002F60BF" w:rsidRDefault="00A31B41" w:rsidP="00A31B41">
      <w:pPr>
        <w:spacing w:line="18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2F60BF">
        <w:rPr>
          <w:rFonts w:ascii="Times New Roman" w:hAnsi="Times New Roman" w:cs="Times New Roman"/>
          <w:sz w:val="28"/>
          <w:szCs w:val="28"/>
        </w:rPr>
        <w:t>Перевірив:</w:t>
      </w:r>
    </w:p>
    <w:p w14:paraId="457F70A0" w14:textId="77777777" w:rsidR="00A31B41" w:rsidRPr="002F60BF" w:rsidRDefault="00A31B41" w:rsidP="00A31B41">
      <w:pPr>
        <w:spacing w:line="18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2F60BF">
        <w:rPr>
          <w:rFonts w:ascii="Times New Roman" w:hAnsi="Times New Roman" w:cs="Times New Roman"/>
          <w:sz w:val="28"/>
          <w:szCs w:val="28"/>
        </w:rPr>
        <w:t>Недашківський О.Л.</w:t>
      </w:r>
    </w:p>
    <w:p w14:paraId="451093EC" w14:textId="77777777" w:rsidR="00A31B41" w:rsidRPr="002F60BF" w:rsidRDefault="00A31B41" w:rsidP="00A31B41">
      <w:pPr>
        <w:rPr>
          <w:rFonts w:ascii="Times New Roman" w:hAnsi="Times New Roman" w:cs="Times New Roman"/>
          <w:sz w:val="28"/>
          <w:szCs w:val="28"/>
        </w:rPr>
      </w:pPr>
    </w:p>
    <w:p w14:paraId="2807B0DC" w14:textId="77777777" w:rsidR="00A31B41" w:rsidRPr="002F60BF" w:rsidRDefault="00A31B41" w:rsidP="00A31B41">
      <w:pPr>
        <w:rPr>
          <w:rFonts w:ascii="Times New Roman" w:hAnsi="Times New Roman" w:cs="Times New Roman"/>
          <w:sz w:val="28"/>
          <w:szCs w:val="28"/>
        </w:rPr>
      </w:pPr>
    </w:p>
    <w:p w14:paraId="4A189F85" w14:textId="77777777" w:rsidR="00A31B41" w:rsidRPr="002F60BF" w:rsidRDefault="00A31B41" w:rsidP="00A31B41">
      <w:pPr>
        <w:rPr>
          <w:rFonts w:ascii="Times New Roman" w:hAnsi="Times New Roman" w:cs="Times New Roman"/>
          <w:sz w:val="28"/>
          <w:szCs w:val="28"/>
        </w:rPr>
      </w:pPr>
    </w:p>
    <w:p w14:paraId="2DAC829D" w14:textId="77777777" w:rsidR="00A31B41" w:rsidRDefault="00A31B41" w:rsidP="00A31B41">
      <w:pPr>
        <w:rPr>
          <w:rFonts w:ascii="Times New Roman" w:hAnsi="Times New Roman" w:cs="Times New Roman"/>
          <w:sz w:val="28"/>
          <w:szCs w:val="28"/>
        </w:rPr>
      </w:pPr>
    </w:p>
    <w:p w14:paraId="4E1B9DF2" w14:textId="77777777" w:rsidR="00A31B41" w:rsidRDefault="00A31B41" w:rsidP="00A31B41">
      <w:pPr>
        <w:rPr>
          <w:rFonts w:ascii="Times New Roman" w:hAnsi="Times New Roman" w:cs="Times New Roman"/>
          <w:sz w:val="28"/>
          <w:szCs w:val="28"/>
        </w:rPr>
      </w:pPr>
    </w:p>
    <w:p w14:paraId="3C76DF61" w14:textId="77777777" w:rsidR="00A31B41" w:rsidRDefault="00A31B41" w:rsidP="00A31B4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54F940" w14:textId="7E5B2F8F" w:rsidR="00A31B41" w:rsidRDefault="00A31B41" w:rsidP="00A31B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Київ 2024/2025</w:t>
      </w:r>
    </w:p>
    <w:p w14:paraId="092313A2" w14:textId="77777777" w:rsidR="00E32A3D" w:rsidRDefault="00A31B41" w:rsidP="00E32A3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1 Теоретичні матеріали</w:t>
      </w:r>
    </w:p>
    <w:p w14:paraId="518D1C62" w14:textId="77777777" w:rsidR="00E32A3D" w:rsidRDefault="00E32A3D" w:rsidP="00E32A3D">
      <w:pPr>
        <w:ind w:lef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9ADB1B" wp14:editId="19CD13B4">
            <wp:extent cx="6498590" cy="3657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859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38F2B9" w14:textId="3A74E3E9" w:rsidR="00E32A3D" w:rsidRDefault="00E32A3D" w:rsidP="00E32A3D">
      <w:pPr>
        <w:ind w:lef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64E56F" wp14:editId="73D0F9CB">
            <wp:extent cx="4566285" cy="3645535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285" cy="3645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583B56" w14:textId="69C718B5" w:rsidR="00E32A3D" w:rsidRDefault="00E32A3D" w:rsidP="00E32A3D">
      <w:pPr>
        <w:ind w:left="-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B82A96" wp14:editId="0BF5B31C">
            <wp:extent cx="6340475" cy="585851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5858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A772BD" wp14:editId="0B488BAA">
            <wp:extent cx="6120765" cy="25971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597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859355" wp14:editId="543A00F8">
            <wp:extent cx="6376670" cy="5572125"/>
            <wp:effectExtent l="0" t="0" r="508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6670" cy="5572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B65FA2" wp14:editId="7E4BFD28">
            <wp:extent cx="4316095" cy="3828415"/>
            <wp:effectExtent l="0" t="0" r="825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3828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0E32DB" wp14:editId="1D6080BE">
            <wp:extent cx="5566410" cy="4438015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410" cy="4438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0EFA13" wp14:editId="3EF8CC6C">
            <wp:extent cx="6120765" cy="1993265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99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C756E6" w14:textId="42C7185B" w:rsidR="007E6FF2" w:rsidRPr="00E32A3D" w:rsidRDefault="0073725A" w:rsidP="00E32A3D">
      <w:pPr>
        <w:ind w:left="-284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87D1B2A" w14:textId="20D0569B" w:rsidR="0026075D" w:rsidRPr="0026075D" w:rsidRDefault="007E6FF2" w:rsidP="0026075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2 Опис програмної реалізації</w:t>
      </w:r>
    </w:p>
    <w:p w14:paraId="4E14DCC1" w14:textId="73974867" w:rsidR="0026075D" w:rsidRDefault="0026075D" w:rsidP="0026075D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Веб-калькулятори було написано за допомогою бібліотеки </w:t>
      </w:r>
      <w:r>
        <w:rPr>
          <w:rFonts w:ascii="Times New Roman" w:hAnsi="Times New Roman" w:cs="Times New Roman"/>
          <w:sz w:val="28"/>
          <w:szCs w:val="28"/>
          <w:lang w:val="en-US"/>
        </w:rPr>
        <w:t>React.js</w:t>
      </w:r>
      <w:r>
        <w:rPr>
          <w:rFonts w:ascii="Times New Roman" w:hAnsi="Times New Roman" w:cs="Times New Roman"/>
          <w:sz w:val="28"/>
          <w:szCs w:val="28"/>
        </w:rPr>
        <w:t xml:space="preserve"> на мові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JavaScript. </w:t>
      </w:r>
      <w:r>
        <w:rPr>
          <w:rFonts w:ascii="Times New Roman" w:hAnsi="Times New Roman" w:cs="Times New Roman"/>
          <w:sz w:val="28"/>
          <w:szCs w:val="28"/>
        </w:rPr>
        <w:t xml:space="preserve">Основна концепція полягає в тому, що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UI </w:t>
      </w:r>
      <w:r>
        <w:rPr>
          <w:rFonts w:ascii="Times New Roman" w:hAnsi="Times New Roman" w:cs="Times New Roman"/>
          <w:sz w:val="28"/>
          <w:szCs w:val="28"/>
        </w:rPr>
        <w:t>створюється за допомогою компонентів, які можна повторно використовувати та комбінувати.</w:t>
      </w:r>
    </w:p>
    <w:p w14:paraId="57E254EC" w14:textId="77777777" w:rsidR="0026075D" w:rsidRDefault="0026075D" w:rsidP="0026075D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стилізації було використано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CSS, </w:t>
      </w:r>
      <w:r>
        <w:rPr>
          <w:rFonts w:ascii="Times New Roman" w:hAnsi="Times New Roman" w:cs="Times New Roman"/>
          <w:sz w:val="28"/>
          <w:szCs w:val="28"/>
        </w:rPr>
        <w:t>де було визначено класи для оформлення інтерфейсу. Логіка розрахунків реалізована в окремій функції, яка обробляє введені користувачем дані та повертає результати у вигляді зручного відображення.</w:t>
      </w:r>
    </w:p>
    <w:p w14:paraId="1E9DF2A2" w14:textId="7F0E1582" w:rsidR="0026075D" w:rsidRPr="00823478" w:rsidRDefault="0026075D" w:rsidP="0026075D">
      <w:pPr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Завдання</w:t>
      </w:r>
      <w:r w:rsidR="00823478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</w:p>
    <w:p w14:paraId="30AA4042" w14:textId="77777777" w:rsidR="0026075D" w:rsidRDefault="0026075D" w:rsidP="0026075D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main.jsx:</w:t>
      </w:r>
    </w:p>
    <w:p w14:paraId="1DC8C218" w14:textId="01008DDE" w:rsidR="0026075D" w:rsidRDefault="00E32A3D" w:rsidP="0026075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32A3D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0D4F1BB3" wp14:editId="46472C78">
            <wp:extent cx="6120765" cy="200850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B6F8" w14:textId="77777777" w:rsidR="0026075D" w:rsidRDefault="0026075D" w:rsidP="0026075D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App.jsx:</w:t>
      </w:r>
    </w:p>
    <w:p w14:paraId="141D2C03" w14:textId="69BDBEA7" w:rsidR="0026075D" w:rsidRDefault="00E32A3D" w:rsidP="0026075D">
      <w:pPr>
        <w:jc w:val="center"/>
        <w:rPr>
          <w:rFonts w:ascii="Times New Roman" w:hAnsi="Times New Roman" w:cs="Times New Roman"/>
          <w:sz w:val="28"/>
          <w:szCs w:val="28"/>
        </w:rPr>
      </w:pPr>
      <w:r w:rsidRPr="00E32A3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47FEDC" wp14:editId="780910DD">
            <wp:extent cx="6115904" cy="25054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4D6A" w14:textId="13BFEB4D" w:rsidR="0049539A" w:rsidRDefault="00E32A3D" w:rsidP="0026075D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Calculator</w:t>
      </w:r>
      <w:r w:rsidR="0049539A">
        <w:rPr>
          <w:rFonts w:ascii="Times New Roman" w:hAnsi="Times New Roman" w:cs="Times New Roman"/>
          <w:noProof/>
          <w:sz w:val="28"/>
          <w:szCs w:val="28"/>
          <w:lang w:val="en-US"/>
        </w:rPr>
        <w:t>Form.jsx:</w:t>
      </w:r>
    </w:p>
    <w:p w14:paraId="2A0D30E3" w14:textId="6AAEB1A9" w:rsidR="0049539A" w:rsidRDefault="00310804" w:rsidP="0049539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10804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62C4BD49" wp14:editId="4760E143">
            <wp:extent cx="6120765" cy="518223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96EE" w14:textId="6F203B66" w:rsidR="00310804" w:rsidRDefault="00310804" w:rsidP="0049539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10804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13AB3698" wp14:editId="6AA5A10C">
            <wp:extent cx="6120765" cy="4684395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A36D" w14:textId="1278C5B3" w:rsidR="00310804" w:rsidRDefault="00310804" w:rsidP="0049539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10804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3E451721" wp14:editId="6AAD312B">
            <wp:extent cx="6120765" cy="30670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3292" w14:textId="472100C0" w:rsidR="0049539A" w:rsidRDefault="0049539A" w:rsidP="0049539A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49539A">
        <w:rPr>
          <w:rFonts w:ascii="Times New Roman" w:hAnsi="Times New Roman" w:cs="Times New Roman"/>
          <w:noProof/>
          <w:sz w:val="28"/>
          <w:szCs w:val="28"/>
          <w:lang w:val="en-US"/>
        </w:rPr>
        <w:t>Result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sDisplay.jsx:</w:t>
      </w:r>
    </w:p>
    <w:p w14:paraId="255DD5F6" w14:textId="1E2AFBFC" w:rsidR="0049539A" w:rsidRDefault="00310804" w:rsidP="0049539A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31080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211AD5D" wp14:editId="37DBB5C2">
            <wp:extent cx="6120765" cy="38100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290C" w14:textId="27BA41F0" w:rsidR="0049539A" w:rsidRDefault="00310804" w:rsidP="0049539A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calculateResults</w:t>
      </w:r>
      <w:r w:rsidR="0049539A">
        <w:rPr>
          <w:rFonts w:ascii="Times New Roman" w:hAnsi="Times New Roman" w:cs="Times New Roman"/>
          <w:noProof/>
          <w:sz w:val="28"/>
          <w:szCs w:val="28"/>
          <w:lang w:val="en-US"/>
        </w:rPr>
        <w:t>.js:</w:t>
      </w:r>
    </w:p>
    <w:p w14:paraId="20FE54D0" w14:textId="213C767D" w:rsidR="0049539A" w:rsidRDefault="00310804" w:rsidP="0049539A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31080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E9623B1" wp14:editId="670E0E03">
            <wp:extent cx="6120765" cy="571881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7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5461" w14:textId="1CC62BD6" w:rsidR="00310804" w:rsidRDefault="00310804" w:rsidP="0049539A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31080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98C5FF2" wp14:editId="2FBB1E47">
            <wp:extent cx="6120765" cy="35636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66A6" w14:textId="38854763" w:rsidR="0049539A" w:rsidRDefault="0049539A" w:rsidP="0049539A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Calculator.jsx:</w:t>
      </w:r>
    </w:p>
    <w:p w14:paraId="559CE7F8" w14:textId="33B239CC" w:rsidR="0049539A" w:rsidRDefault="00310804" w:rsidP="0049539A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31080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760213F" wp14:editId="1D745790">
            <wp:extent cx="6120765" cy="49022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11D7" w14:textId="134FF599" w:rsidR="0049539A" w:rsidRDefault="0049539A" w:rsidP="0049539A">
      <w:pPr>
        <w:ind w:firstLine="567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Примітка: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Calculator.css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є на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GitHub.</w:t>
      </w:r>
    </w:p>
    <w:p w14:paraId="225B2A08" w14:textId="77777777" w:rsidR="00E55278" w:rsidRDefault="00E55278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br w:type="page"/>
      </w:r>
    </w:p>
    <w:p w14:paraId="2F2DE935" w14:textId="78DF1CA7" w:rsidR="007E6FF2" w:rsidRDefault="007E6FF2" w:rsidP="00414F8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3 </w:t>
      </w:r>
      <w:r>
        <w:rPr>
          <w:rFonts w:ascii="Times New Roman" w:hAnsi="Times New Roman" w:cs="Times New Roman"/>
          <w:b/>
          <w:bCs/>
          <w:sz w:val="32"/>
          <w:szCs w:val="32"/>
        </w:rPr>
        <w:t>Результати перевірки на контрольному прикладі</w:t>
      </w:r>
    </w:p>
    <w:p w14:paraId="73EE469A" w14:textId="5FAC6B39" w:rsidR="00414F8E" w:rsidRDefault="00310804" w:rsidP="00414F8E">
      <w:pPr>
        <w:jc w:val="center"/>
        <w:rPr>
          <w:rFonts w:ascii="Times New Roman" w:hAnsi="Times New Roman" w:cs="Times New Roman"/>
          <w:sz w:val="28"/>
          <w:szCs w:val="28"/>
        </w:rPr>
      </w:pPr>
      <w:r w:rsidRPr="0031080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13E8F9B" wp14:editId="3EC67CBE">
            <wp:extent cx="6120765" cy="36277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609E" w14:textId="073CD8A6" w:rsidR="00310804" w:rsidRDefault="00310804" w:rsidP="00414F8E">
      <w:pPr>
        <w:jc w:val="center"/>
        <w:rPr>
          <w:rFonts w:ascii="Times New Roman" w:hAnsi="Times New Roman" w:cs="Times New Roman"/>
          <w:sz w:val="28"/>
          <w:szCs w:val="28"/>
        </w:rPr>
      </w:pPr>
      <w:r w:rsidRPr="0031080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F7112A2" wp14:editId="27C337B5">
            <wp:extent cx="6120765" cy="381889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0D21" w14:textId="74414096" w:rsidR="00310804" w:rsidRDefault="00310804" w:rsidP="00414F8E">
      <w:pPr>
        <w:jc w:val="center"/>
        <w:rPr>
          <w:rFonts w:ascii="Times New Roman" w:hAnsi="Times New Roman" w:cs="Times New Roman"/>
          <w:sz w:val="28"/>
          <w:szCs w:val="28"/>
        </w:rPr>
      </w:pPr>
      <w:r w:rsidRPr="0031080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657C257" wp14:editId="20B377DC">
            <wp:extent cx="6120765" cy="558482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5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9EDA" w14:textId="68E878B1" w:rsidR="00414F8E" w:rsidRDefault="00414F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96B03FB" w14:textId="2CB5DCD8" w:rsidR="00414F8E" w:rsidRDefault="00414F8E" w:rsidP="00414F8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5 Висновок</w:t>
      </w:r>
    </w:p>
    <w:p w14:paraId="1F0A9AB0" w14:textId="77777777" w:rsidR="00310804" w:rsidRPr="00310804" w:rsidRDefault="00310804" w:rsidP="00310804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10804">
        <w:rPr>
          <w:rFonts w:ascii="Times New Roman" w:hAnsi="Times New Roman" w:cs="Times New Roman"/>
          <w:sz w:val="28"/>
          <w:szCs w:val="28"/>
        </w:rPr>
        <w:t xml:space="preserve">На основі представленого теоретичного матеріалу було розроблено веб-калькулятор, який інтегрує основні методики оцінювання надійності </w:t>
      </w:r>
      <w:r w:rsidRPr="00310804">
        <w:rPr>
          <w:rFonts w:ascii="Times New Roman" w:hAnsi="Times New Roman" w:cs="Times New Roman"/>
          <w:noProof/>
          <w:sz w:val="28"/>
          <w:szCs w:val="28"/>
        </w:rPr>
        <w:t>електропостачальних</w:t>
      </w:r>
      <w:r w:rsidRPr="00310804">
        <w:rPr>
          <w:rFonts w:ascii="Times New Roman" w:hAnsi="Times New Roman" w:cs="Times New Roman"/>
          <w:sz w:val="28"/>
          <w:szCs w:val="28"/>
        </w:rPr>
        <w:t xml:space="preserve"> систем та розрахунку збитків від перерв електропостачання. У калькуляторі враховано показники відмов та часу їх відновлення окремих елементів ЕПС, що дозволяє порівнювати ефективність одноколових та двоколових систем з точки зору їх надійності. Застосування аналітичного методу, заснованого на розподілі Пуассона, а також методів оцінки економічних збитків, дозволяє отримати об’єктивні показники, необхідні для прийняття рішень при </w:t>
      </w:r>
      <w:r w:rsidRPr="00310804">
        <w:rPr>
          <w:rFonts w:ascii="Times New Roman" w:hAnsi="Times New Roman" w:cs="Times New Roman"/>
          <w:noProof/>
          <w:sz w:val="28"/>
          <w:szCs w:val="28"/>
        </w:rPr>
        <w:t>проєктуванні</w:t>
      </w:r>
      <w:r w:rsidRPr="00310804">
        <w:rPr>
          <w:rFonts w:ascii="Times New Roman" w:hAnsi="Times New Roman" w:cs="Times New Roman"/>
          <w:sz w:val="28"/>
          <w:szCs w:val="28"/>
        </w:rPr>
        <w:t xml:space="preserve"> та аналізі електричних мереж.</w:t>
      </w:r>
    </w:p>
    <w:p w14:paraId="57E608A8" w14:textId="74DD2302" w:rsidR="002E0E9F" w:rsidRPr="0073725A" w:rsidRDefault="00310804" w:rsidP="00310804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10804">
        <w:rPr>
          <w:rFonts w:ascii="Times New Roman" w:hAnsi="Times New Roman" w:cs="Times New Roman"/>
          <w:sz w:val="28"/>
          <w:szCs w:val="28"/>
        </w:rPr>
        <w:t xml:space="preserve">Отже, розроблений веб-калькулятор дозволяє виконувати технічні розрахунки, необхідні для </w:t>
      </w:r>
      <w:r w:rsidRPr="00310804">
        <w:rPr>
          <w:rFonts w:ascii="Times New Roman" w:hAnsi="Times New Roman" w:cs="Times New Roman"/>
          <w:noProof/>
          <w:sz w:val="28"/>
          <w:szCs w:val="28"/>
        </w:rPr>
        <w:t>проєктування</w:t>
      </w:r>
      <w:r w:rsidRPr="00310804">
        <w:rPr>
          <w:rFonts w:ascii="Times New Roman" w:hAnsi="Times New Roman" w:cs="Times New Roman"/>
          <w:sz w:val="28"/>
          <w:szCs w:val="28"/>
        </w:rPr>
        <w:t xml:space="preserve"> та аналізу електричних мереж, що сприяє обґрунтованому вибору оптимальних рішень щодо підвищення надійності систем електропостачання.</w:t>
      </w:r>
    </w:p>
    <w:sectPr w:rsidR="002E0E9F" w:rsidRPr="0073725A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DF1"/>
    <w:rsid w:val="0026075D"/>
    <w:rsid w:val="002E0E9F"/>
    <w:rsid w:val="00310804"/>
    <w:rsid w:val="00414F8E"/>
    <w:rsid w:val="0049539A"/>
    <w:rsid w:val="006F0B32"/>
    <w:rsid w:val="006F3C94"/>
    <w:rsid w:val="0073725A"/>
    <w:rsid w:val="007E6FF2"/>
    <w:rsid w:val="00823478"/>
    <w:rsid w:val="00A31B41"/>
    <w:rsid w:val="00A43090"/>
    <w:rsid w:val="00AF2168"/>
    <w:rsid w:val="00B258F0"/>
    <w:rsid w:val="00C82F42"/>
    <w:rsid w:val="00E32A3D"/>
    <w:rsid w:val="00E55278"/>
    <w:rsid w:val="00F26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,"/>
  <w:listSeparator w:val=";"/>
  <w14:docId w14:val="3CD858C3"/>
  <w15:chartTrackingRefBased/>
  <w15:docId w15:val="{D47B83EF-C0F8-46F8-BE54-4ACA35EAC1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31B4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43090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A43090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A4309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82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3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34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52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98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19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8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9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61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2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20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0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63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hub.com/xaarlox/PW4_TV-33_Fedorenko_Valeriia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08570A80-46BE-4BDC-BB8A-47A2FB8FBA2F}">
  <we:reference id="wa104099688" version="1.3.0.0" store="uk-UA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A8E585-2C19-4A6B-9507-FB52B91268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1340</Words>
  <Characters>764</Characters>
  <Application>Microsoft Office Word</Application>
  <DocSecurity>0</DocSecurity>
  <Lines>6</Lines>
  <Paragraphs>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Валерія Федоренко</dc:creator>
  <cp:keywords/>
  <dc:description/>
  <cp:lastModifiedBy>Валерія Федоренко</cp:lastModifiedBy>
  <cp:revision>2</cp:revision>
  <dcterms:created xsi:type="dcterms:W3CDTF">2025-04-29T18:16:00Z</dcterms:created>
  <dcterms:modified xsi:type="dcterms:W3CDTF">2025-04-29T18:16:00Z</dcterms:modified>
</cp:coreProperties>
</file>